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7C98" w:rsidRDefault="00FF27B2" w:rsidP="006D3F0E">
      <w:pPr>
        <w:widowControl/>
        <w:shd w:val="clear" w:color="auto" w:fill="FFFFFF"/>
        <w:spacing w:line="580" w:lineRule="exact"/>
        <w:jc w:val="left"/>
        <w:rPr>
          <w:rFonts w:ascii="方正黑体_GBK" w:eastAsia="方正黑体_GBK" w:hAnsi="方正黑体_GBK" w:cs="方正黑体_GBK"/>
          <w:color w:val="333333"/>
          <w:kern w:val="0"/>
          <w:sz w:val="32"/>
          <w:szCs w:val="32"/>
        </w:rPr>
      </w:pPr>
      <w:bookmarkStart w:id="0" w:name="_GoBack"/>
      <w:bookmarkEnd w:id="0"/>
      <w:r>
        <w:rPr>
          <w:rFonts w:ascii="方正黑体_GBK" w:eastAsia="方正黑体_GBK" w:hAnsi="方正黑体_GBK" w:cs="方正黑体_GBK" w:hint="eastAsia"/>
          <w:color w:val="333333"/>
          <w:kern w:val="0"/>
          <w:sz w:val="32"/>
          <w:szCs w:val="32"/>
        </w:rPr>
        <w:t>附件</w:t>
      </w:r>
      <w:r w:rsidR="00742834" w:rsidRPr="00742834">
        <w:rPr>
          <w:rFonts w:ascii="Times New Roman" w:eastAsia="方正黑体_GBK" w:hAnsi="Times New Roman" w:cs="Times New Roman"/>
          <w:color w:val="333333"/>
          <w:kern w:val="0"/>
          <w:sz w:val="32"/>
          <w:szCs w:val="32"/>
        </w:rPr>
        <w:t>1</w:t>
      </w:r>
    </w:p>
    <w:p w:rsidR="004B7C98" w:rsidRDefault="004B7C98" w:rsidP="006D3F0E">
      <w:pPr>
        <w:widowControl/>
        <w:shd w:val="clear" w:color="auto" w:fill="FFFFFF"/>
        <w:spacing w:line="580" w:lineRule="exact"/>
        <w:jc w:val="left"/>
        <w:rPr>
          <w:rFonts w:ascii="方正黑体_GBK" w:eastAsia="方正黑体_GBK" w:hAnsi="方正黑体_GBK" w:cs="方正黑体_GBK"/>
          <w:color w:val="333333"/>
          <w:kern w:val="0"/>
          <w:sz w:val="32"/>
          <w:szCs w:val="32"/>
        </w:rPr>
      </w:pPr>
    </w:p>
    <w:p w:rsidR="004B7C98" w:rsidRDefault="00FF27B2" w:rsidP="006D3F0E">
      <w:pPr>
        <w:widowControl/>
        <w:shd w:val="clear" w:color="auto" w:fill="FFFFFF"/>
        <w:spacing w:line="580" w:lineRule="exact"/>
        <w:ind w:firstLine="363"/>
        <w:jc w:val="center"/>
        <w:rPr>
          <w:rFonts w:ascii="方正小标宋_GBK" w:eastAsia="方正小标宋_GBK" w:hAnsi="方正小标宋_GBK" w:cs="方正小标宋_GBK"/>
          <w:bCs/>
          <w:color w:val="333333"/>
          <w:kern w:val="0"/>
          <w:sz w:val="44"/>
          <w:szCs w:val="44"/>
        </w:rPr>
      </w:pPr>
      <w:r>
        <w:rPr>
          <w:rFonts w:ascii="方正小标宋_GBK" w:eastAsia="方正小标宋_GBK" w:hAnsi="方正小标宋_GBK" w:cs="方正小标宋_GBK" w:hint="eastAsia"/>
          <w:bCs/>
          <w:color w:val="333333"/>
          <w:kern w:val="0"/>
          <w:sz w:val="44"/>
          <w:szCs w:val="44"/>
        </w:rPr>
        <w:t>2022年度江苏省社科应用研究精品工程</w:t>
      </w:r>
    </w:p>
    <w:p w:rsidR="004B7C98" w:rsidRDefault="004210A3" w:rsidP="006D3F0E">
      <w:pPr>
        <w:widowControl/>
        <w:shd w:val="clear" w:color="auto" w:fill="FFFFFF"/>
        <w:spacing w:line="580" w:lineRule="exact"/>
        <w:ind w:firstLine="363"/>
        <w:jc w:val="center"/>
        <w:rPr>
          <w:rFonts w:ascii="方正小标宋_GBK" w:eastAsia="方正小标宋_GBK" w:hAnsi="方正小标宋_GBK" w:cs="方正小标宋_GBK"/>
          <w:bCs/>
          <w:color w:val="333333"/>
          <w:kern w:val="0"/>
          <w:sz w:val="44"/>
          <w:szCs w:val="44"/>
        </w:rPr>
      </w:pPr>
      <w:r>
        <w:rPr>
          <w:rFonts w:ascii="方正小标宋_GBK" w:eastAsia="方正小标宋_GBK" w:hAnsi="方正小标宋_GBK" w:cs="方正小标宋_GBK" w:hint="eastAsia"/>
          <w:bCs/>
          <w:color w:val="333333"/>
          <w:kern w:val="0"/>
          <w:sz w:val="44"/>
          <w:szCs w:val="44"/>
        </w:rPr>
        <w:t>涉外涉</w:t>
      </w:r>
      <w:proofErr w:type="gramStart"/>
      <w:r w:rsidR="00742834">
        <w:rPr>
          <w:rFonts w:ascii="方正小标宋_GBK" w:eastAsia="方正小标宋_GBK" w:hAnsi="方正小标宋_GBK" w:cs="方正小标宋_GBK" w:hint="eastAsia"/>
          <w:bCs/>
          <w:color w:val="333333"/>
          <w:kern w:val="0"/>
          <w:sz w:val="44"/>
          <w:szCs w:val="44"/>
        </w:rPr>
        <w:t>港澳</w:t>
      </w:r>
      <w:r w:rsidR="00FF27B2">
        <w:rPr>
          <w:rFonts w:ascii="方正小标宋_GBK" w:eastAsia="方正小标宋_GBK" w:hAnsi="方正小标宋_GBK" w:cs="方正小标宋_GBK" w:hint="eastAsia"/>
          <w:bCs/>
          <w:color w:val="333333"/>
          <w:kern w:val="0"/>
          <w:sz w:val="44"/>
          <w:szCs w:val="44"/>
        </w:rPr>
        <w:t>专项</w:t>
      </w:r>
      <w:proofErr w:type="gramEnd"/>
      <w:r w:rsidR="00FF27B2">
        <w:rPr>
          <w:rFonts w:ascii="方正小标宋_GBK" w:eastAsia="方正小标宋_GBK" w:hAnsi="方正小标宋_GBK" w:cs="方正小标宋_GBK" w:hint="eastAsia"/>
          <w:bCs/>
          <w:color w:val="333333"/>
          <w:kern w:val="0"/>
          <w:sz w:val="44"/>
          <w:szCs w:val="44"/>
        </w:rPr>
        <w:t>课题</w:t>
      </w:r>
      <w:r w:rsidR="00742834">
        <w:rPr>
          <w:rFonts w:ascii="方正小标宋_GBK" w:eastAsia="方正小标宋_GBK" w:hAnsi="方正小标宋_GBK" w:cs="方正小标宋_GBK" w:hint="eastAsia"/>
          <w:bCs/>
          <w:color w:val="333333"/>
          <w:kern w:val="0"/>
          <w:sz w:val="44"/>
          <w:szCs w:val="44"/>
        </w:rPr>
        <w:t>研究</w:t>
      </w:r>
      <w:r w:rsidR="00FF27B2">
        <w:rPr>
          <w:rFonts w:ascii="方正小标宋_GBK" w:eastAsia="方正小标宋_GBK" w:hAnsi="方正小标宋_GBK" w:cs="方正小标宋_GBK" w:hint="eastAsia"/>
          <w:bCs/>
          <w:color w:val="333333"/>
          <w:kern w:val="0"/>
          <w:sz w:val="44"/>
          <w:szCs w:val="44"/>
        </w:rPr>
        <w:t>指南</w:t>
      </w:r>
    </w:p>
    <w:p w:rsidR="004B7C98" w:rsidRDefault="004B7C98" w:rsidP="006D3F0E">
      <w:pPr>
        <w:spacing w:line="580" w:lineRule="exact"/>
        <w:jc w:val="left"/>
        <w:rPr>
          <w:rFonts w:ascii="方正仿宋_GBK" w:eastAsia="方正仿宋_GBK"/>
          <w:sz w:val="32"/>
          <w:szCs w:val="32"/>
        </w:rPr>
      </w:pPr>
    </w:p>
    <w:p w:rsidR="00742834" w:rsidRPr="00192D34" w:rsidRDefault="00192D34" w:rsidP="00192D34">
      <w:pPr>
        <w:spacing w:line="580" w:lineRule="exact"/>
        <w:ind w:firstLineChars="200" w:firstLine="640"/>
        <w:jc w:val="left"/>
        <w:rPr>
          <w:rFonts w:ascii="黑体" w:eastAsia="黑体" w:hAnsi="黑体" w:cs="Times New Roman"/>
          <w:sz w:val="32"/>
          <w:szCs w:val="32"/>
        </w:rPr>
      </w:pPr>
      <w:r w:rsidRPr="00192D34">
        <w:rPr>
          <w:rFonts w:ascii="黑体" w:eastAsia="黑体" w:hAnsi="黑体" w:cs="Times New Roman"/>
          <w:sz w:val="32"/>
          <w:szCs w:val="32"/>
        </w:rPr>
        <w:t>一</w:t>
      </w:r>
      <w:r w:rsidRPr="00192D34">
        <w:rPr>
          <w:rFonts w:ascii="黑体" w:eastAsia="黑体" w:hAnsi="黑体" w:cs="Times New Roman" w:hint="eastAsia"/>
          <w:sz w:val="32"/>
          <w:szCs w:val="32"/>
        </w:rPr>
        <w:t>、</w:t>
      </w:r>
      <w:r w:rsidRPr="00192D34">
        <w:rPr>
          <w:rFonts w:ascii="黑体" w:eastAsia="黑体" w:hAnsi="黑体" w:cs="Times New Roman"/>
          <w:sz w:val="32"/>
          <w:szCs w:val="32"/>
        </w:rPr>
        <w:t>立项资助项目</w:t>
      </w:r>
      <w:r w:rsidRPr="00192D34">
        <w:rPr>
          <w:rFonts w:ascii="黑体" w:eastAsia="黑体" w:hAnsi="黑体" w:cs="Times New Roman" w:hint="eastAsia"/>
          <w:sz w:val="32"/>
          <w:szCs w:val="32"/>
        </w:rPr>
        <w:t>（6项）</w:t>
      </w:r>
    </w:p>
    <w:p w:rsidR="00742834" w:rsidRPr="000D5D59" w:rsidRDefault="00742834" w:rsidP="00742834">
      <w:pPr>
        <w:spacing w:line="580" w:lineRule="exact"/>
        <w:ind w:firstLineChars="200" w:firstLine="640"/>
        <w:jc w:val="left"/>
        <w:rPr>
          <w:rFonts w:ascii="黑体" w:eastAsia="黑体" w:hAnsi="黑体" w:cs="Times New Roman"/>
          <w:sz w:val="32"/>
          <w:szCs w:val="32"/>
        </w:rPr>
      </w:pPr>
      <w:r w:rsidRPr="000D5D59">
        <w:rPr>
          <w:rFonts w:ascii="黑体" w:eastAsia="黑体" w:hAnsi="黑体" w:cs="Times New Roman" w:hint="eastAsia"/>
          <w:sz w:val="32"/>
          <w:szCs w:val="32"/>
        </w:rPr>
        <w:t>1.</w:t>
      </w:r>
      <w:r w:rsidR="000D5D59" w:rsidRPr="000D5D59">
        <w:rPr>
          <w:rFonts w:ascii="黑体" w:eastAsia="黑体" w:hAnsi="黑体" w:cs="Times New Roman" w:hint="eastAsia"/>
          <w:sz w:val="32"/>
          <w:szCs w:val="32"/>
        </w:rPr>
        <w:t>更高水平推进民生</w:t>
      </w:r>
      <w:r w:rsidR="007E2EDE">
        <w:rPr>
          <w:rFonts w:ascii="黑体" w:eastAsia="黑体" w:hAnsi="黑体" w:cs="Times New Roman" w:hint="eastAsia"/>
          <w:sz w:val="32"/>
          <w:szCs w:val="32"/>
        </w:rPr>
        <w:t>领域</w:t>
      </w:r>
      <w:r w:rsidR="000D5D59" w:rsidRPr="000D5D59">
        <w:rPr>
          <w:rFonts w:ascii="黑体" w:eastAsia="黑体" w:hAnsi="黑体" w:cs="Times New Roman" w:hint="eastAsia"/>
          <w:sz w:val="32"/>
          <w:szCs w:val="32"/>
        </w:rPr>
        <w:t>合作项目的思路对策研究</w:t>
      </w:r>
    </w:p>
    <w:p w:rsidR="00742834" w:rsidRDefault="000D5D59" w:rsidP="00742834">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t>本课题重点研究内容包括但不限于以下方面：</w:t>
      </w:r>
      <w:r w:rsidRPr="000D5D59">
        <w:rPr>
          <w:rFonts w:ascii="Times New Roman" w:eastAsia="方正仿宋_GBK" w:hAnsi="Times New Roman" w:cs="Times New Roman" w:hint="eastAsia"/>
          <w:sz w:val="32"/>
          <w:szCs w:val="32"/>
        </w:rPr>
        <w:t>一是阐述推进一批民生</w:t>
      </w:r>
      <w:r w:rsidR="007E2EDE">
        <w:rPr>
          <w:rFonts w:ascii="Times New Roman" w:eastAsia="方正仿宋_GBK" w:hAnsi="Times New Roman" w:cs="Times New Roman" w:hint="eastAsia"/>
          <w:sz w:val="32"/>
          <w:szCs w:val="32"/>
        </w:rPr>
        <w:t>领域</w:t>
      </w:r>
      <w:r w:rsidRPr="000D5D59">
        <w:rPr>
          <w:rFonts w:ascii="Times New Roman" w:eastAsia="方正仿宋_GBK" w:hAnsi="Times New Roman" w:cs="Times New Roman" w:hint="eastAsia"/>
          <w:sz w:val="32"/>
          <w:szCs w:val="32"/>
        </w:rPr>
        <w:t>合作项目的重要意义</w:t>
      </w:r>
      <w:r w:rsidR="00490359">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二是</w:t>
      </w:r>
      <w:r w:rsidRPr="000D5D59">
        <w:rPr>
          <w:rFonts w:ascii="Times New Roman" w:eastAsia="方正仿宋_GBK" w:hAnsi="Times New Roman" w:cs="Times New Roman" w:hint="eastAsia"/>
          <w:sz w:val="32"/>
          <w:szCs w:val="32"/>
        </w:rPr>
        <w:t>分析我省在“一带一路”共建国家开展的民生</w:t>
      </w:r>
      <w:r w:rsidR="007E2EDE">
        <w:rPr>
          <w:rFonts w:ascii="Times New Roman" w:eastAsia="方正仿宋_GBK" w:hAnsi="Times New Roman" w:cs="Times New Roman" w:hint="eastAsia"/>
          <w:sz w:val="32"/>
          <w:szCs w:val="32"/>
        </w:rPr>
        <w:t>领域</w:t>
      </w:r>
      <w:r w:rsidRPr="000D5D59">
        <w:rPr>
          <w:rFonts w:ascii="Times New Roman" w:eastAsia="方正仿宋_GBK" w:hAnsi="Times New Roman" w:cs="Times New Roman" w:hint="eastAsia"/>
          <w:sz w:val="32"/>
          <w:szCs w:val="32"/>
        </w:rPr>
        <w:t>合作项目现状，总结当前工作取得的成效，查找存在不足</w:t>
      </w:r>
      <w:r w:rsidR="00490359">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三是</w:t>
      </w:r>
      <w:r w:rsidRPr="000D5D59">
        <w:rPr>
          <w:rFonts w:ascii="Times New Roman" w:eastAsia="方正仿宋_GBK" w:hAnsi="Times New Roman" w:cs="Times New Roman" w:hint="eastAsia"/>
          <w:sz w:val="32"/>
          <w:szCs w:val="32"/>
        </w:rPr>
        <w:t>提出更高水平推进民生</w:t>
      </w:r>
      <w:r w:rsidR="007E2EDE">
        <w:rPr>
          <w:rFonts w:ascii="Times New Roman" w:eastAsia="方正仿宋_GBK" w:hAnsi="Times New Roman" w:cs="Times New Roman" w:hint="eastAsia"/>
          <w:sz w:val="32"/>
          <w:szCs w:val="32"/>
        </w:rPr>
        <w:t>领域</w:t>
      </w:r>
      <w:r w:rsidRPr="000D5D59">
        <w:rPr>
          <w:rFonts w:ascii="Times New Roman" w:eastAsia="方正仿宋_GBK" w:hAnsi="Times New Roman" w:cs="Times New Roman" w:hint="eastAsia"/>
          <w:sz w:val="32"/>
          <w:szCs w:val="32"/>
        </w:rPr>
        <w:t>合作项目的对策建议，探索构建整体布局合理、项目形式丰富、参与主体多元、保障措施到位、评估制度完备的综合推进体系。</w:t>
      </w:r>
    </w:p>
    <w:p w:rsidR="00742834" w:rsidRPr="000D5D59" w:rsidRDefault="000D5D59" w:rsidP="00742834">
      <w:pPr>
        <w:spacing w:line="580" w:lineRule="exact"/>
        <w:ind w:firstLineChars="200" w:firstLine="640"/>
        <w:jc w:val="left"/>
        <w:rPr>
          <w:rFonts w:ascii="黑体" w:eastAsia="黑体" w:hAnsi="黑体" w:cs="Times New Roman"/>
          <w:sz w:val="32"/>
          <w:szCs w:val="32"/>
        </w:rPr>
      </w:pPr>
      <w:r w:rsidRPr="000D5D59">
        <w:rPr>
          <w:rFonts w:ascii="黑体" w:eastAsia="黑体" w:hAnsi="黑体" w:cs="Times New Roman" w:hint="eastAsia"/>
          <w:sz w:val="32"/>
          <w:szCs w:val="32"/>
        </w:rPr>
        <w:t>2.</w:t>
      </w:r>
      <w:r w:rsidRPr="002B353B">
        <w:rPr>
          <w:rFonts w:ascii="黑体" w:eastAsia="黑体" w:hAnsi="黑体" w:cs="Times New Roman" w:hint="eastAsia"/>
          <w:w w:val="90"/>
          <w:sz w:val="32"/>
          <w:szCs w:val="32"/>
        </w:rPr>
        <w:t>“一带一路”背景下江苏境外园区法律服务的挑战与路径选择</w:t>
      </w:r>
    </w:p>
    <w:p w:rsidR="00742834" w:rsidRPr="000D5D59" w:rsidRDefault="000D5D59" w:rsidP="000D5D59">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t>本课题重点研究内容包括但不限于以下方面：</w:t>
      </w:r>
      <w:r w:rsidRPr="000D5D59">
        <w:rPr>
          <w:rFonts w:ascii="Times New Roman" w:eastAsia="方正仿宋_GBK" w:hAnsi="Times New Roman" w:cs="Times New Roman" w:hint="eastAsia"/>
          <w:sz w:val="32"/>
          <w:szCs w:val="32"/>
        </w:rPr>
        <w:t>一是梳理我省境外园区在“走出去”过程中面临的法律风险，调研境外园区目前可获取的涉外法律服务情况</w:t>
      </w:r>
      <w:r w:rsidR="00490359">
        <w:rPr>
          <w:rFonts w:ascii="Times New Roman" w:eastAsia="方正仿宋_GBK" w:hAnsi="Times New Roman" w:cs="Times New Roman" w:hint="eastAsia"/>
          <w:sz w:val="32"/>
          <w:szCs w:val="32"/>
        </w:rPr>
        <w:t>。</w:t>
      </w:r>
      <w:r w:rsidRPr="000D5D59">
        <w:rPr>
          <w:rFonts w:ascii="Times New Roman" w:eastAsia="方正仿宋_GBK" w:hAnsi="Times New Roman" w:cs="Times New Roman" w:hint="eastAsia"/>
          <w:sz w:val="32"/>
          <w:szCs w:val="32"/>
        </w:rPr>
        <w:t>二是厘清“一带一路”背景下境外园区在涉外法律服务保障等方面遇到的困难和挑战</w:t>
      </w:r>
      <w:r w:rsidR="00490359">
        <w:rPr>
          <w:rFonts w:ascii="Times New Roman" w:eastAsia="方正仿宋_GBK" w:hAnsi="Times New Roman" w:cs="Times New Roman" w:hint="eastAsia"/>
          <w:sz w:val="32"/>
          <w:szCs w:val="32"/>
        </w:rPr>
        <w:t>。</w:t>
      </w:r>
      <w:r w:rsidRPr="000D5D59">
        <w:rPr>
          <w:rFonts w:ascii="Times New Roman" w:eastAsia="方正仿宋_GBK" w:hAnsi="Times New Roman" w:cs="Times New Roman" w:hint="eastAsia"/>
          <w:sz w:val="32"/>
          <w:szCs w:val="32"/>
        </w:rPr>
        <w:t>三是就提升园区涉外法律服务水平提出切实可行的对策建议，为我省高水平参与共建“一带一路”营造有利的法治环境。</w:t>
      </w:r>
    </w:p>
    <w:p w:rsidR="000D5D59" w:rsidRPr="000D5D59" w:rsidRDefault="000D5D59" w:rsidP="000D5D59">
      <w:pPr>
        <w:spacing w:line="580" w:lineRule="exact"/>
        <w:ind w:firstLineChars="200" w:firstLine="640"/>
        <w:jc w:val="left"/>
        <w:rPr>
          <w:rFonts w:ascii="黑体" w:eastAsia="黑体" w:hAnsi="黑体" w:cs="Times New Roman"/>
          <w:sz w:val="32"/>
          <w:szCs w:val="32"/>
        </w:rPr>
      </w:pPr>
      <w:r w:rsidRPr="000D5D59">
        <w:rPr>
          <w:rFonts w:ascii="黑体" w:eastAsia="黑体" w:hAnsi="黑体" w:cs="Times New Roman" w:hint="eastAsia"/>
          <w:sz w:val="32"/>
          <w:szCs w:val="32"/>
        </w:rPr>
        <w:t>3.大变局下</w:t>
      </w:r>
      <w:r w:rsidRPr="000D5D59">
        <w:rPr>
          <w:rFonts w:ascii="黑体" w:eastAsia="黑体" w:hAnsi="黑体" w:cs="Times New Roman"/>
          <w:sz w:val="32"/>
          <w:szCs w:val="32"/>
        </w:rPr>
        <w:t>外事</w:t>
      </w:r>
      <w:r w:rsidRPr="000D5D59">
        <w:rPr>
          <w:rFonts w:ascii="黑体" w:eastAsia="黑体" w:hAnsi="黑体" w:cs="Times New Roman" w:hint="eastAsia"/>
          <w:sz w:val="32"/>
          <w:szCs w:val="32"/>
        </w:rPr>
        <w:t>精准</w:t>
      </w:r>
      <w:r w:rsidRPr="000D5D59">
        <w:rPr>
          <w:rFonts w:ascii="黑体" w:eastAsia="黑体" w:hAnsi="黑体" w:cs="Times New Roman"/>
          <w:sz w:val="32"/>
          <w:szCs w:val="32"/>
        </w:rPr>
        <w:t>服务江苏</w:t>
      </w:r>
      <w:r w:rsidRPr="000D5D59">
        <w:rPr>
          <w:rFonts w:ascii="黑体" w:eastAsia="黑体" w:hAnsi="黑体" w:cs="Times New Roman" w:hint="eastAsia"/>
          <w:sz w:val="32"/>
          <w:szCs w:val="32"/>
        </w:rPr>
        <w:t>自贸区集成创新的思路对策</w:t>
      </w:r>
      <w:r w:rsidRPr="000D5D59">
        <w:rPr>
          <w:rFonts w:ascii="黑体" w:eastAsia="黑体" w:hAnsi="黑体" w:cs="Times New Roman"/>
          <w:sz w:val="32"/>
          <w:szCs w:val="32"/>
        </w:rPr>
        <w:t>研究</w:t>
      </w:r>
    </w:p>
    <w:p w:rsidR="00742834" w:rsidRPr="000D5D59" w:rsidRDefault="00490359" w:rsidP="000D5D59">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lastRenderedPageBreak/>
        <w:t>本课题重点研究内容包括但不限于以下方面：</w:t>
      </w:r>
      <w:r w:rsidR="000D5D59" w:rsidRPr="000D5D59">
        <w:rPr>
          <w:rFonts w:ascii="Times New Roman" w:eastAsia="方正仿宋_GBK" w:hAnsi="Times New Roman" w:cs="Times New Roman" w:hint="eastAsia"/>
          <w:sz w:val="32"/>
          <w:szCs w:val="32"/>
        </w:rPr>
        <w:t>一是</w:t>
      </w:r>
      <w:proofErr w:type="gramStart"/>
      <w:r w:rsidR="000D5D59" w:rsidRPr="000D5D59">
        <w:rPr>
          <w:rFonts w:ascii="Times New Roman" w:eastAsia="方正仿宋_GBK" w:hAnsi="Times New Roman" w:cs="Times New Roman" w:hint="eastAsia"/>
          <w:sz w:val="32"/>
          <w:szCs w:val="32"/>
        </w:rPr>
        <w:t>研</w:t>
      </w:r>
      <w:proofErr w:type="gramEnd"/>
      <w:r w:rsidR="000D5D59" w:rsidRPr="000D5D59">
        <w:rPr>
          <w:rFonts w:ascii="Times New Roman" w:eastAsia="方正仿宋_GBK" w:hAnsi="Times New Roman" w:cs="Times New Roman" w:hint="eastAsia"/>
          <w:sz w:val="32"/>
          <w:szCs w:val="32"/>
        </w:rPr>
        <w:t>判大变局对江苏自贸区集成创新的影响态势，总结发挥外事资源渠道促进江苏自贸区集成创新的实践进展。二是深入剖析外事服务江苏自贸区集成创新面临的新问题新挑战。三是研究提出外事精准服务江苏自贸区集成创新的创新思路和对策建议。</w:t>
      </w:r>
    </w:p>
    <w:p w:rsidR="000D5D59" w:rsidRPr="00490359" w:rsidRDefault="000D5D59" w:rsidP="000D5D59">
      <w:pPr>
        <w:spacing w:line="580" w:lineRule="exact"/>
        <w:ind w:firstLineChars="200" w:firstLine="640"/>
        <w:jc w:val="left"/>
        <w:rPr>
          <w:rFonts w:ascii="黑体" w:eastAsia="黑体" w:hAnsi="黑体" w:cs="Times New Roman"/>
          <w:sz w:val="32"/>
          <w:szCs w:val="32"/>
        </w:rPr>
      </w:pPr>
      <w:r w:rsidRPr="00490359">
        <w:rPr>
          <w:rFonts w:ascii="黑体" w:eastAsia="黑体" w:hAnsi="黑体" w:cs="Times New Roman" w:hint="eastAsia"/>
          <w:sz w:val="32"/>
          <w:szCs w:val="32"/>
        </w:rPr>
        <w:t>4.关于开展江苏与太平洋岛国交流合作的思考与建议</w:t>
      </w:r>
    </w:p>
    <w:p w:rsidR="000D5D59" w:rsidRPr="000D5D59" w:rsidRDefault="00490359" w:rsidP="000D5D59">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t>本课题重点研究内容包括但不限于以下方面：</w:t>
      </w:r>
      <w:r w:rsidR="000D5D59" w:rsidRPr="000D5D59">
        <w:rPr>
          <w:rFonts w:ascii="Times New Roman" w:eastAsia="方正仿宋_GBK" w:hAnsi="Times New Roman" w:cs="Times New Roman" w:hint="eastAsia"/>
          <w:sz w:val="32"/>
          <w:szCs w:val="32"/>
        </w:rPr>
        <w:t>一是论述与太平洋岛国开展交流合作的重要意义。二是分析我省当前与太平洋岛国农业合作现状。三是提出未来中长期我省与太平洋岛国开展农业合作的构想。四是以农业合作为牵引，思考如何拓展我省与太平洋岛国在基建、卫生、教育等领域的合作。</w:t>
      </w:r>
    </w:p>
    <w:p w:rsidR="000D5D59" w:rsidRPr="00490359" w:rsidRDefault="000D5D59" w:rsidP="000D5D59">
      <w:pPr>
        <w:spacing w:line="580" w:lineRule="exact"/>
        <w:ind w:firstLineChars="200" w:firstLine="640"/>
        <w:jc w:val="left"/>
        <w:rPr>
          <w:rFonts w:ascii="黑体" w:eastAsia="黑体" w:hAnsi="黑体" w:cs="Times New Roman"/>
          <w:sz w:val="32"/>
          <w:szCs w:val="32"/>
        </w:rPr>
      </w:pPr>
      <w:r w:rsidRPr="00490359">
        <w:rPr>
          <w:rFonts w:ascii="黑体" w:eastAsia="黑体" w:hAnsi="黑体" w:cs="Times New Roman" w:hint="eastAsia"/>
          <w:sz w:val="32"/>
          <w:szCs w:val="32"/>
        </w:rPr>
        <w:t>5.江苏省社会组织“走出去”的有效路径</w:t>
      </w:r>
    </w:p>
    <w:p w:rsidR="00742834" w:rsidRDefault="00490359" w:rsidP="00742834">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t>本课题重点研究内容包括但不限于以下方面：</w:t>
      </w:r>
      <w:r w:rsidR="000D5D59" w:rsidRPr="000D5D59">
        <w:rPr>
          <w:rFonts w:ascii="Times New Roman" w:eastAsia="方正仿宋_GBK" w:hAnsi="Times New Roman" w:cs="Times New Roman" w:hint="eastAsia"/>
          <w:sz w:val="32"/>
          <w:szCs w:val="32"/>
        </w:rPr>
        <w:t>破解社会组织国际化发展难题，寻找有效路径助推社会组织更好地“走出去”。一是系统梳理江苏省社会组织“走出去”现状</w:t>
      </w:r>
      <w:r w:rsidR="00BB5B3B">
        <w:rPr>
          <w:rFonts w:ascii="Times New Roman" w:eastAsia="方正仿宋_GBK" w:hAnsi="Times New Roman" w:cs="Times New Roman" w:hint="eastAsia"/>
          <w:sz w:val="32"/>
          <w:szCs w:val="32"/>
        </w:rPr>
        <w:t>。</w:t>
      </w:r>
      <w:r w:rsidR="000D5D59" w:rsidRPr="000D5D59">
        <w:rPr>
          <w:rFonts w:ascii="Times New Roman" w:eastAsia="方正仿宋_GBK" w:hAnsi="Times New Roman" w:cs="Times New Roman" w:hint="eastAsia"/>
          <w:sz w:val="32"/>
          <w:szCs w:val="32"/>
        </w:rPr>
        <w:t>二是归纳概括我省社会组织“走出去”经验和成效</w:t>
      </w:r>
      <w:r w:rsidR="00BB5B3B">
        <w:rPr>
          <w:rFonts w:ascii="Times New Roman" w:eastAsia="方正仿宋_GBK" w:hAnsi="Times New Roman" w:cs="Times New Roman" w:hint="eastAsia"/>
          <w:sz w:val="32"/>
          <w:szCs w:val="32"/>
        </w:rPr>
        <w:t>。</w:t>
      </w:r>
      <w:r w:rsidR="000D5D59" w:rsidRPr="000D5D59">
        <w:rPr>
          <w:rFonts w:ascii="Times New Roman" w:eastAsia="方正仿宋_GBK" w:hAnsi="Times New Roman" w:cs="Times New Roman" w:hint="eastAsia"/>
          <w:sz w:val="32"/>
          <w:szCs w:val="32"/>
        </w:rPr>
        <w:t>三是分析我省社会组织“走出去”面临的现实困境</w:t>
      </w:r>
      <w:r w:rsidR="00BB5B3B">
        <w:rPr>
          <w:rFonts w:ascii="Times New Roman" w:eastAsia="方正仿宋_GBK" w:hAnsi="Times New Roman" w:cs="Times New Roman" w:hint="eastAsia"/>
          <w:sz w:val="32"/>
          <w:szCs w:val="32"/>
        </w:rPr>
        <w:t>。</w:t>
      </w:r>
      <w:r w:rsidR="000D5D59" w:rsidRPr="000D5D59">
        <w:rPr>
          <w:rFonts w:ascii="Times New Roman" w:eastAsia="方正仿宋_GBK" w:hAnsi="Times New Roman" w:cs="Times New Roman" w:hint="eastAsia"/>
          <w:sz w:val="32"/>
          <w:szCs w:val="32"/>
        </w:rPr>
        <w:t>四是研究提出我省社会组织“走出去”的有效路径和对策建议。</w:t>
      </w:r>
    </w:p>
    <w:p w:rsidR="008029B3" w:rsidRPr="00490359" w:rsidRDefault="008029B3" w:rsidP="008029B3">
      <w:pPr>
        <w:spacing w:line="580" w:lineRule="exact"/>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6</w:t>
      </w:r>
      <w:r w:rsidRPr="00490359">
        <w:rPr>
          <w:rFonts w:ascii="黑体" w:eastAsia="黑体" w:hAnsi="黑体" w:cs="Times New Roman" w:hint="eastAsia"/>
          <w:sz w:val="32"/>
          <w:szCs w:val="32"/>
        </w:rPr>
        <w:t>.</w:t>
      </w:r>
      <w:r w:rsidR="00941B9A" w:rsidRPr="00941B9A">
        <w:rPr>
          <w:rFonts w:ascii="黑体" w:eastAsia="黑体" w:hAnsi="黑体" w:cs="Times New Roman" w:hint="eastAsia"/>
          <w:sz w:val="32"/>
          <w:szCs w:val="32"/>
        </w:rPr>
        <w:t>江苏省出台涉</w:t>
      </w:r>
      <w:proofErr w:type="gramStart"/>
      <w:r w:rsidR="00941B9A" w:rsidRPr="00941B9A">
        <w:rPr>
          <w:rFonts w:ascii="黑体" w:eastAsia="黑体" w:hAnsi="黑体" w:cs="Times New Roman" w:hint="eastAsia"/>
          <w:sz w:val="32"/>
          <w:szCs w:val="32"/>
        </w:rPr>
        <w:t>港澳法规</w:t>
      </w:r>
      <w:proofErr w:type="gramEnd"/>
      <w:r w:rsidR="00941B9A" w:rsidRPr="00941B9A">
        <w:rPr>
          <w:rFonts w:ascii="黑体" w:eastAsia="黑体" w:hAnsi="黑体" w:cs="Times New Roman" w:hint="eastAsia"/>
          <w:sz w:val="32"/>
          <w:szCs w:val="32"/>
        </w:rPr>
        <w:t>政策成效与建议</w:t>
      </w:r>
    </w:p>
    <w:p w:rsidR="00192D34" w:rsidRDefault="008029B3" w:rsidP="00742834">
      <w:pPr>
        <w:spacing w:line="580" w:lineRule="exact"/>
        <w:ind w:firstLineChars="200" w:firstLine="640"/>
        <w:jc w:val="left"/>
        <w:rPr>
          <w:rFonts w:ascii="Times New Roman" w:eastAsia="方正仿宋_GBK" w:hAnsi="Times New Roman" w:cs="Times New Roman"/>
          <w:sz w:val="32"/>
          <w:szCs w:val="32"/>
        </w:rPr>
      </w:pPr>
      <w:r w:rsidRPr="000D5D59">
        <w:rPr>
          <w:rFonts w:ascii="黑体" w:eastAsia="黑体" w:hAnsi="黑体" w:cs="Times New Roman" w:hint="eastAsia"/>
          <w:sz w:val="32"/>
          <w:szCs w:val="32"/>
        </w:rPr>
        <w:t>本课题重点研究内容包括但不限于以下方面：</w:t>
      </w:r>
      <w:r w:rsidR="00941B9A" w:rsidRPr="00941B9A">
        <w:rPr>
          <w:rFonts w:ascii="Times New Roman" w:eastAsia="方正仿宋_GBK" w:hAnsi="Times New Roman" w:cs="Times New Roman"/>
          <w:sz w:val="32"/>
          <w:szCs w:val="32"/>
        </w:rPr>
        <w:t>2014</w:t>
      </w:r>
      <w:r w:rsidR="00941B9A" w:rsidRPr="00941B9A">
        <w:rPr>
          <w:rFonts w:ascii="Times New Roman" w:eastAsia="方正仿宋_GBK" w:hAnsi="Times New Roman" w:cs="Times New Roman"/>
          <w:sz w:val="32"/>
          <w:szCs w:val="32"/>
        </w:rPr>
        <w:t>年《江苏省保护和促进香港澳门同胞投资条例》颁布实施</w:t>
      </w:r>
      <w:r w:rsidR="00941B9A" w:rsidRPr="00941B9A">
        <w:rPr>
          <w:rFonts w:ascii="Times New Roman" w:eastAsia="方正仿宋_GBK" w:hAnsi="Times New Roman" w:cs="Times New Roman" w:hint="eastAsia"/>
          <w:sz w:val="32"/>
          <w:szCs w:val="32"/>
        </w:rPr>
        <w:t>，这</w:t>
      </w:r>
      <w:r w:rsidR="00941B9A" w:rsidRPr="00941B9A">
        <w:rPr>
          <w:rFonts w:ascii="Times New Roman" w:eastAsia="方正仿宋_GBK" w:hAnsi="Times New Roman" w:cs="Times New Roman"/>
          <w:sz w:val="32"/>
          <w:szCs w:val="32"/>
        </w:rPr>
        <w:t>是</w:t>
      </w:r>
      <w:r w:rsidR="00941B9A" w:rsidRPr="00941B9A">
        <w:rPr>
          <w:rFonts w:ascii="Times New Roman" w:eastAsia="方正仿宋_GBK" w:hAnsi="Times New Roman" w:cs="Times New Roman" w:hint="eastAsia"/>
          <w:sz w:val="32"/>
          <w:szCs w:val="32"/>
        </w:rPr>
        <w:t>全国第一部涉港澳地方性法规</w:t>
      </w:r>
      <w:r w:rsidR="00941B9A" w:rsidRPr="00941B9A">
        <w:rPr>
          <w:rFonts w:ascii="Times New Roman" w:eastAsia="方正仿宋_GBK" w:hAnsi="Times New Roman" w:cs="Times New Roman"/>
          <w:sz w:val="32"/>
          <w:szCs w:val="32"/>
        </w:rPr>
        <w:t>。今年</w:t>
      </w:r>
      <w:r w:rsidR="00941B9A" w:rsidRPr="00941B9A">
        <w:rPr>
          <w:rFonts w:ascii="Times New Roman" w:eastAsia="方正仿宋_GBK" w:hAnsi="Times New Roman" w:cs="Times New Roman" w:hint="eastAsia"/>
          <w:sz w:val="32"/>
          <w:szCs w:val="32"/>
        </w:rPr>
        <w:t>7</w:t>
      </w:r>
      <w:r w:rsidR="00941B9A" w:rsidRPr="00941B9A">
        <w:rPr>
          <w:rFonts w:ascii="Times New Roman" w:eastAsia="方正仿宋_GBK" w:hAnsi="Times New Roman" w:cs="Times New Roman" w:hint="eastAsia"/>
          <w:sz w:val="32"/>
          <w:szCs w:val="32"/>
        </w:rPr>
        <w:t>月，省</w:t>
      </w:r>
      <w:r w:rsidR="00941B9A" w:rsidRPr="00941B9A">
        <w:rPr>
          <w:rFonts w:ascii="Times New Roman" w:eastAsia="方正仿宋_GBK" w:hAnsi="Times New Roman" w:cs="Times New Roman"/>
          <w:sz w:val="32"/>
          <w:szCs w:val="32"/>
        </w:rPr>
        <w:t>十三届人大常委会第</w:t>
      </w:r>
      <w:r w:rsidR="00941B9A" w:rsidRPr="00941B9A">
        <w:rPr>
          <w:rFonts w:ascii="Times New Roman" w:eastAsia="方正仿宋_GBK" w:hAnsi="Times New Roman" w:cs="Times New Roman"/>
          <w:sz w:val="32"/>
          <w:szCs w:val="32"/>
        </w:rPr>
        <w:lastRenderedPageBreak/>
        <w:t>31</w:t>
      </w:r>
      <w:r w:rsidR="00941B9A" w:rsidRPr="00941B9A">
        <w:rPr>
          <w:rFonts w:ascii="Times New Roman" w:eastAsia="方正仿宋_GBK" w:hAnsi="Times New Roman" w:cs="Times New Roman"/>
          <w:sz w:val="32"/>
          <w:szCs w:val="32"/>
        </w:rPr>
        <w:t>次会议审议通过关于修改</w:t>
      </w:r>
      <w:r w:rsidR="00941B9A" w:rsidRPr="00941B9A">
        <w:rPr>
          <w:rFonts w:ascii="Times New Roman" w:eastAsia="方正仿宋_GBK" w:hAnsi="Times New Roman" w:cs="Times New Roman" w:hint="eastAsia"/>
          <w:sz w:val="32"/>
          <w:szCs w:val="32"/>
        </w:rPr>
        <w:t>条例</w:t>
      </w:r>
      <w:r w:rsidR="00941B9A" w:rsidRPr="00941B9A">
        <w:rPr>
          <w:rFonts w:ascii="Times New Roman" w:eastAsia="方正仿宋_GBK" w:hAnsi="Times New Roman" w:cs="Times New Roman"/>
          <w:sz w:val="32"/>
          <w:szCs w:val="32"/>
        </w:rPr>
        <w:t>的决定，将</w:t>
      </w:r>
      <w:r w:rsidR="00941B9A" w:rsidRPr="00941B9A">
        <w:rPr>
          <w:rFonts w:ascii="Times New Roman" w:eastAsia="方正仿宋_GBK" w:hAnsi="Times New Roman" w:cs="Times New Roman" w:hint="eastAsia"/>
          <w:sz w:val="32"/>
          <w:szCs w:val="32"/>
        </w:rPr>
        <w:t>其</w:t>
      </w:r>
      <w:r w:rsidR="00941B9A" w:rsidRPr="00941B9A">
        <w:rPr>
          <w:rFonts w:ascii="Times New Roman" w:eastAsia="方正仿宋_GBK" w:hAnsi="Times New Roman" w:cs="Times New Roman"/>
          <w:sz w:val="32"/>
          <w:szCs w:val="32"/>
        </w:rPr>
        <w:t>更名为《江苏省保护和促进香港澳门投资条例》</w:t>
      </w:r>
      <w:r w:rsidR="00941B9A" w:rsidRPr="00941B9A">
        <w:rPr>
          <w:rFonts w:ascii="Times New Roman" w:eastAsia="方正仿宋_GBK" w:hAnsi="Times New Roman" w:cs="Times New Roman" w:hint="eastAsia"/>
          <w:sz w:val="32"/>
          <w:szCs w:val="32"/>
        </w:rPr>
        <w:t>。一是调研《条例》修订后，省内有关部门的适用情况。二是调研修订后《条例》对涉港澳企业的影响。三是调研修订后《条例》的实施成效，从</w:t>
      </w:r>
      <w:r w:rsidR="00941B9A" w:rsidRPr="00941B9A">
        <w:rPr>
          <w:rFonts w:ascii="Times New Roman" w:eastAsia="方正仿宋_GBK" w:hAnsi="Times New Roman" w:cs="Times New Roman"/>
          <w:sz w:val="32"/>
          <w:szCs w:val="32"/>
        </w:rPr>
        <w:t>进一步鼓励港澳企业在我省投资，强化对港澳投资的支持和保障等方面提出具体的政策建议</w:t>
      </w:r>
      <w:r w:rsidR="00941B9A" w:rsidRPr="00941B9A">
        <w:rPr>
          <w:rFonts w:ascii="Times New Roman" w:eastAsia="方正仿宋_GBK" w:hAnsi="Times New Roman" w:cs="Times New Roman" w:hint="eastAsia"/>
          <w:sz w:val="32"/>
          <w:szCs w:val="32"/>
        </w:rPr>
        <w:t>。</w:t>
      </w:r>
    </w:p>
    <w:p w:rsidR="00192D34" w:rsidRPr="00B20707" w:rsidRDefault="00192D34" w:rsidP="00742834">
      <w:pPr>
        <w:spacing w:line="580" w:lineRule="exact"/>
        <w:ind w:firstLineChars="200" w:firstLine="640"/>
        <w:jc w:val="left"/>
        <w:rPr>
          <w:rFonts w:ascii="黑体" w:eastAsia="黑体" w:hAnsi="黑体" w:cs="Times New Roman"/>
          <w:sz w:val="32"/>
          <w:szCs w:val="32"/>
        </w:rPr>
      </w:pPr>
      <w:r w:rsidRPr="00B20707">
        <w:rPr>
          <w:rFonts w:ascii="黑体" w:eastAsia="黑体" w:hAnsi="黑体" w:cs="Times New Roman"/>
          <w:sz w:val="32"/>
          <w:szCs w:val="32"/>
        </w:rPr>
        <w:t>二</w:t>
      </w:r>
      <w:r w:rsidRPr="00B20707">
        <w:rPr>
          <w:rFonts w:ascii="黑体" w:eastAsia="黑体" w:hAnsi="黑体" w:cs="Times New Roman" w:hint="eastAsia"/>
          <w:sz w:val="32"/>
          <w:szCs w:val="32"/>
        </w:rPr>
        <w:t>、</w:t>
      </w:r>
      <w:r w:rsidRPr="00B20707">
        <w:rPr>
          <w:rFonts w:ascii="黑体" w:eastAsia="黑体" w:hAnsi="黑体" w:cs="Times New Roman"/>
          <w:sz w:val="32"/>
          <w:szCs w:val="32"/>
        </w:rPr>
        <w:t>立项不资助项目</w:t>
      </w:r>
      <w:r w:rsidRPr="00B20707">
        <w:rPr>
          <w:rFonts w:ascii="黑体" w:eastAsia="黑体" w:hAnsi="黑体" w:cs="Times New Roman" w:hint="eastAsia"/>
          <w:sz w:val="32"/>
          <w:szCs w:val="32"/>
        </w:rPr>
        <w:t>（</w:t>
      </w:r>
      <w:r w:rsidR="00C82BF6">
        <w:rPr>
          <w:rFonts w:ascii="黑体" w:eastAsia="黑体" w:hAnsi="黑体" w:cs="Times New Roman" w:hint="eastAsia"/>
          <w:sz w:val="32"/>
          <w:szCs w:val="32"/>
        </w:rPr>
        <w:t>2</w:t>
      </w:r>
      <w:r w:rsidRPr="00B20707">
        <w:rPr>
          <w:rFonts w:ascii="黑体" w:eastAsia="黑体" w:hAnsi="黑体" w:cs="Times New Roman" w:hint="eastAsia"/>
          <w:sz w:val="32"/>
          <w:szCs w:val="32"/>
        </w:rPr>
        <w:t>项）</w:t>
      </w:r>
    </w:p>
    <w:p w:rsidR="00C82BF6" w:rsidRPr="00C82BF6" w:rsidRDefault="00A279E6" w:rsidP="00C82BF6">
      <w:pPr>
        <w:spacing w:line="580" w:lineRule="exact"/>
        <w:ind w:firstLineChars="200" w:firstLine="605"/>
        <w:jc w:val="left"/>
        <w:rPr>
          <w:rFonts w:ascii="黑体" w:eastAsia="黑体" w:hAnsi="黑体" w:cs="Times New Roman"/>
          <w:w w:val="95"/>
          <w:sz w:val="32"/>
          <w:szCs w:val="32"/>
        </w:rPr>
      </w:pPr>
      <w:r w:rsidRPr="00C82BF6">
        <w:rPr>
          <w:rFonts w:ascii="黑体" w:eastAsia="黑体" w:hAnsi="黑体" w:cs="Times New Roman" w:hint="eastAsia"/>
          <w:w w:val="95"/>
          <w:sz w:val="32"/>
          <w:szCs w:val="32"/>
        </w:rPr>
        <w:t>1</w:t>
      </w:r>
      <w:r w:rsidR="00C2485A" w:rsidRPr="00C82BF6">
        <w:rPr>
          <w:rFonts w:ascii="黑体" w:eastAsia="黑体" w:hAnsi="黑体" w:cs="Times New Roman" w:hint="eastAsia"/>
          <w:w w:val="95"/>
          <w:sz w:val="32"/>
          <w:szCs w:val="32"/>
        </w:rPr>
        <w:t>.</w:t>
      </w:r>
      <w:r w:rsidR="00C82BF6" w:rsidRPr="00C82BF6">
        <w:rPr>
          <w:rFonts w:ascii="黑体" w:eastAsia="黑体" w:hAnsi="黑体" w:cs="Times New Roman" w:hint="eastAsia"/>
          <w:w w:val="95"/>
          <w:sz w:val="32"/>
          <w:szCs w:val="32"/>
        </w:rPr>
        <w:t>建立我省地方党委履行外事工作领导责任制的探索和思考</w:t>
      </w:r>
    </w:p>
    <w:p w:rsidR="00C82BF6" w:rsidRPr="00C82BF6" w:rsidRDefault="00C82BF6" w:rsidP="00C82BF6">
      <w:pPr>
        <w:spacing w:line="580" w:lineRule="exact"/>
        <w:ind w:firstLineChars="200" w:firstLine="640"/>
        <w:jc w:val="left"/>
        <w:rPr>
          <w:rFonts w:ascii="Times New Roman" w:eastAsia="方正仿宋_GBK" w:hAnsi="Times New Roman" w:cs="Times New Roman"/>
          <w:sz w:val="32"/>
          <w:szCs w:val="32"/>
        </w:rPr>
      </w:pPr>
      <w:r w:rsidRPr="00B20707">
        <w:rPr>
          <w:rFonts w:ascii="黑体" w:eastAsia="黑体" w:hAnsi="黑体" w:cs="Times New Roman" w:hint="eastAsia"/>
          <w:sz w:val="32"/>
          <w:szCs w:val="32"/>
        </w:rPr>
        <w:t>本课题重点研究内容包括但不限于以下方面：</w:t>
      </w:r>
      <w:r w:rsidRPr="00C82BF6">
        <w:rPr>
          <w:rFonts w:ascii="Times New Roman" w:eastAsia="方正仿宋_GBK" w:hAnsi="Times New Roman" w:cs="Times New Roman" w:hint="eastAsia"/>
          <w:sz w:val="32"/>
          <w:szCs w:val="32"/>
        </w:rPr>
        <w:t>一是全面掌握全省</w:t>
      </w:r>
      <w:r w:rsidR="009E084F">
        <w:rPr>
          <w:rFonts w:ascii="Times New Roman" w:eastAsia="方正仿宋_GBK" w:hAnsi="Times New Roman" w:cs="Times New Roman" w:hint="eastAsia"/>
          <w:sz w:val="32"/>
          <w:szCs w:val="32"/>
        </w:rPr>
        <w:t>各</w:t>
      </w:r>
      <w:r w:rsidRPr="00C82BF6">
        <w:rPr>
          <w:rFonts w:ascii="Times New Roman" w:eastAsia="方正仿宋_GBK" w:hAnsi="Times New Roman" w:cs="Times New Roman" w:hint="eastAsia"/>
          <w:sz w:val="32"/>
          <w:szCs w:val="32"/>
        </w:rPr>
        <w:t>设区市和县（市、区）党委外事工作委员会及其办公室建设情况，包括制度机制、组织架构、队伍建设等。二是探索建立地方党委履行外事工作领导责任制，提出工作路径和举措，明确责任制相关内容。</w:t>
      </w:r>
    </w:p>
    <w:p w:rsidR="00C2485A" w:rsidRPr="00B20707" w:rsidRDefault="00C82BF6" w:rsidP="00C82BF6">
      <w:pPr>
        <w:spacing w:line="580" w:lineRule="exact"/>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2.</w:t>
      </w:r>
      <w:r w:rsidR="00B20707" w:rsidRPr="00B20707">
        <w:rPr>
          <w:rFonts w:ascii="黑体" w:eastAsia="黑体" w:hAnsi="黑体" w:cs="Times New Roman" w:hint="eastAsia"/>
          <w:sz w:val="32"/>
          <w:szCs w:val="32"/>
        </w:rPr>
        <w:t>高质量推进新时代我省</w:t>
      </w:r>
      <w:r w:rsidR="00A66AF8" w:rsidRPr="00B20707">
        <w:rPr>
          <w:rFonts w:ascii="黑体" w:eastAsia="黑体" w:hAnsi="黑体" w:cs="Times New Roman" w:hint="eastAsia"/>
          <w:sz w:val="32"/>
          <w:szCs w:val="32"/>
        </w:rPr>
        <w:t>国际友城</w:t>
      </w:r>
      <w:r w:rsidR="00B20707" w:rsidRPr="00B20707">
        <w:rPr>
          <w:rFonts w:ascii="黑体" w:eastAsia="黑体" w:hAnsi="黑体" w:cs="Times New Roman" w:hint="eastAsia"/>
          <w:sz w:val="32"/>
          <w:szCs w:val="32"/>
        </w:rPr>
        <w:t>工作路径研究</w:t>
      </w:r>
    </w:p>
    <w:p w:rsidR="009344B6" w:rsidRPr="009344B6" w:rsidRDefault="00A66AF8" w:rsidP="003E6344">
      <w:pPr>
        <w:spacing w:line="580" w:lineRule="exact"/>
        <w:ind w:firstLineChars="200" w:firstLine="640"/>
        <w:jc w:val="left"/>
        <w:rPr>
          <w:rFonts w:ascii="Times New Roman" w:eastAsia="方正仿宋_GBK" w:hAnsi="Times New Roman" w:cs="Times New Roman"/>
          <w:sz w:val="32"/>
          <w:szCs w:val="32"/>
        </w:rPr>
      </w:pPr>
      <w:r w:rsidRPr="00B20707">
        <w:rPr>
          <w:rFonts w:ascii="黑体" w:eastAsia="黑体" w:hAnsi="黑体" w:cs="Times New Roman" w:hint="eastAsia"/>
          <w:sz w:val="32"/>
          <w:szCs w:val="32"/>
        </w:rPr>
        <w:t>本课题重点研究内容包括但不限于以下方面：</w:t>
      </w:r>
      <w:r w:rsidR="0069184D">
        <w:rPr>
          <w:rFonts w:ascii="Times New Roman" w:eastAsia="方正仿宋_GBK" w:hAnsi="Times New Roman" w:cs="Times New Roman" w:hint="eastAsia"/>
          <w:sz w:val="32"/>
          <w:szCs w:val="32"/>
        </w:rPr>
        <w:t>一是</w:t>
      </w:r>
      <w:r w:rsidR="009344B6">
        <w:rPr>
          <w:rFonts w:ascii="Times New Roman" w:eastAsia="方正仿宋_GBK" w:hAnsi="Times New Roman" w:cs="Times New Roman" w:hint="eastAsia"/>
          <w:sz w:val="32"/>
          <w:szCs w:val="32"/>
        </w:rPr>
        <w:t>全面</w:t>
      </w:r>
      <w:r w:rsidR="00773906">
        <w:rPr>
          <w:rFonts w:ascii="Times New Roman" w:eastAsia="方正仿宋_GBK" w:hAnsi="Times New Roman" w:cs="Times New Roman" w:hint="eastAsia"/>
          <w:sz w:val="32"/>
          <w:szCs w:val="32"/>
        </w:rPr>
        <w:t>总结</w:t>
      </w:r>
      <w:r w:rsidR="009344B6">
        <w:rPr>
          <w:rFonts w:ascii="Times New Roman" w:eastAsia="方正仿宋_GBK" w:hAnsi="Times New Roman" w:cs="Times New Roman" w:hint="eastAsia"/>
          <w:sz w:val="32"/>
          <w:szCs w:val="32"/>
        </w:rPr>
        <w:t>我省</w:t>
      </w:r>
      <w:r w:rsidR="00773906">
        <w:rPr>
          <w:rFonts w:ascii="Times New Roman" w:eastAsia="方正仿宋_GBK" w:hAnsi="Times New Roman" w:cs="Times New Roman" w:hint="eastAsia"/>
          <w:sz w:val="32"/>
          <w:szCs w:val="32"/>
        </w:rPr>
        <w:t>国际</w:t>
      </w:r>
      <w:r w:rsidR="009344B6">
        <w:rPr>
          <w:rFonts w:ascii="Times New Roman" w:eastAsia="方正仿宋_GBK" w:hAnsi="Times New Roman" w:cs="Times New Roman" w:hint="eastAsia"/>
          <w:sz w:val="32"/>
          <w:szCs w:val="32"/>
        </w:rPr>
        <w:t>友城工作</w:t>
      </w:r>
      <w:r w:rsidR="00773906">
        <w:rPr>
          <w:rFonts w:ascii="Times New Roman" w:eastAsia="方正仿宋_GBK" w:hAnsi="Times New Roman" w:cs="Times New Roman" w:hint="eastAsia"/>
          <w:sz w:val="32"/>
          <w:szCs w:val="32"/>
        </w:rPr>
        <w:t>开展</w:t>
      </w:r>
      <w:r w:rsidR="009344B6">
        <w:rPr>
          <w:rFonts w:ascii="Times New Roman" w:eastAsia="方正仿宋_GBK" w:hAnsi="Times New Roman" w:cs="Times New Roman" w:hint="eastAsia"/>
          <w:sz w:val="32"/>
          <w:szCs w:val="32"/>
        </w:rPr>
        <w:t>情况，包括</w:t>
      </w:r>
      <w:r w:rsidR="00773906">
        <w:rPr>
          <w:rFonts w:ascii="Times New Roman" w:eastAsia="方正仿宋_GBK" w:hAnsi="Times New Roman" w:cs="Times New Roman" w:hint="eastAsia"/>
          <w:sz w:val="32"/>
          <w:szCs w:val="32"/>
        </w:rPr>
        <w:t>服务国家总体外交、搭建交流平台、打造交往品牌、建立</w:t>
      </w:r>
      <w:r w:rsidR="003E6344">
        <w:rPr>
          <w:rFonts w:ascii="Times New Roman" w:eastAsia="方正仿宋_GBK" w:hAnsi="Times New Roman" w:cs="Times New Roman" w:hint="eastAsia"/>
          <w:sz w:val="32"/>
          <w:szCs w:val="32"/>
        </w:rPr>
        <w:t>长效沟通</w:t>
      </w:r>
      <w:r w:rsidR="009344B6" w:rsidRPr="009344B6">
        <w:rPr>
          <w:rFonts w:ascii="Times New Roman" w:eastAsia="方正仿宋_GBK" w:hAnsi="Times New Roman" w:cs="Times New Roman" w:hint="eastAsia"/>
          <w:sz w:val="32"/>
          <w:szCs w:val="32"/>
        </w:rPr>
        <w:t>机制</w:t>
      </w:r>
      <w:r w:rsidR="00773906">
        <w:rPr>
          <w:rFonts w:ascii="Times New Roman" w:eastAsia="方正仿宋_GBK" w:hAnsi="Times New Roman" w:cs="Times New Roman" w:hint="eastAsia"/>
          <w:sz w:val="32"/>
          <w:szCs w:val="32"/>
        </w:rPr>
        <w:t>等</w:t>
      </w:r>
      <w:r w:rsidR="0069184D">
        <w:rPr>
          <w:rFonts w:ascii="Times New Roman" w:eastAsia="方正仿宋_GBK" w:hAnsi="Times New Roman" w:cs="Times New Roman" w:hint="eastAsia"/>
          <w:sz w:val="32"/>
          <w:szCs w:val="32"/>
        </w:rPr>
        <w:t>。二是</w:t>
      </w:r>
      <w:r w:rsidR="00773906">
        <w:rPr>
          <w:rFonts w:ascii="Times New Roman" w:eastAsia="方正仿宋_GBK" w:hAnsi="Times New Roman" w:cs="Times New Roman" w:hint="eastAsia"/>
          <w:sz w:val="32"/>
          <w:szCs w:val="32"/>
        </w:rPr>
        <w:t>梳理摸排我省国际友城工作中存在的不足，如</w:t>
      </w:r>
      <w:r w:rsidR="003E6344">
        <w:rPr>
          <w:rFonts w:ascii="Times New Roman" w:eastAsia="方正仿宋_GBK" w:hAnsi="Times New Roman" w:cs="Times New Roman" w:hint="eastAsia"/>
          <w:sz w:val="32"/>
          <w:szCs w:val="32"/>
        </w:rPr>
        <w:t>国际</w:t>
      </w:r>
      <w:r w:rsidR="00B20707">
        <w:rPr>
          <w:rFonts w:ascii="Times New Roman" w:eastAsia="方正仿宋_GBK" w:hAnsi="Times New Roman" w:cs="Times New Roman" w:hint="eastAsia"/>
          <w:sz w:val="32"/>
          <w:szCs w:val="32"/>
        </w:rPr>
        <w:t>友城发展不平衡、与国外发达和发展中国家友城布局不平衡</w:t>
      </w:r>
      <w:r w:rsidR="00773906">
        <w:rPr>
          <w:rFonts w:ascii="Times New Roman" w:eastAsia="方正仿宋_GBK" w:hAnsi="Times New Roman" w:cs="Times New Roman" w:hint="eastAsia"/>
          <w:sz w:val="32"/>
          <w:szCs w:val="32"/>
        </w:rPr>
        <w:t>等问题。三是</w:t>
      </w:r>
      <w:r w:rsidR="003E6344">
        <w:rPr>
          <w:rFonts w:ascii="Times New Roman" w:eastAsia="方正仿宋_GBK" w:hAnsi="Times New Roman" w:cs="Times New Roman" w:hint="eastAsia"/>
          <w:sz w:val="32"/>
          <w:szCs w:val="32"/>
        </w:rPr>
        <w:t>系统谋划新时代我省国际友城工作转型升级、提质增效的具体路径，包括在</w:t>
      </w:r>
      <w:r w:rsidR="0069184D">
        <w:rPr>
          <w:rFonts w:ascii="Times New Roman" w:eastAsia="方正仿宋_GBK" w:hAnsi="Times New Roman" w:cs="Times New Roman" w:hint="eastAsia"/>
          <w:sz w:val="32"/>
          <w:szCs w:val="32"/>
        </w:rPr>
        <w:t>完善顶层设计、优化友城布局、深化友城交往、服务共同发展、讲好中国故事等方面</w:t>
      </w:r>
      <w:r w:rsidR="003E6344">
        <w:rPr>
          <w:rFonts w:ascii="Times New Roman" w:eastAsia="方正仿宋_GBK" w:hAnsi="Times New Roman" w:cs="Times New Roman" w:hint="eastAsia"/>
          <w:sz w:val="32"/>
          <w:szCs w:val="32"/>
        </w:rPr>
        <w:t>的工作建议</w:t>
      </w:r>
      <w:r w:rsidR="0069184D">
        <w:rPr>
          <w:rFonts w:ascii="Times New Roman" w:eastAsia="方正仿宋_GBK" w:hAnsi="Times New Roman" w:cs="Times New Roman" w:hint="eastAsia"/>
          <w:sz w:val="32"/>
          <w:szCs w:val="32"/>
        </w:rPr>
        <w:t>。</w:t>
      </w:r>
    </w:p>
    <w:sectPr w:rsidR="009344B6" w:rsidRPr="009344B6">
      <w:footerReference w:type="default" r:id="rId6"/>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64CA" w:rsidRDefault="002664CA">
      <w:r>
        <w:separator/>
      </w:r>
    </w:p>
  </w:endnote>
  <w:endnote w:type="continuationSeparator" w:id="0">
    <w:p w:rsidR="002664CA" w:rsidRDefault="00266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方正黑体_GBK">
    <w:altName w:val="方正小标宋_GBK"/>
    <w:charset w:val="86"/>
    <w:family w:val="script"/>
    <w:pitch w:val="fixed"/>
    <w:sig w:usb0="00000000"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altName w:val="Microsoft YaHei UI"/>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方正仿宋_GBK" w:eastAsia="方正仿宋_GBK" w:hint="eastAsia"/>
        <w:sz w:val="28"/>
        <w:szCs w:val="28"/>
      </w:rPr>
      <w:id w:val="903421720"/>
    </w:sdtPr>
    <w:sdtEndPr/>
    <w:sdtContent>
      <w:p w:rsidR="004B7C98" w:rsidRDefault="00FF27B2">
        <w:pPr>
          <w:pStyle w:val="a9"/>
          <w:jc w:val="center"/>
          <w:rPr>
            <w:rFonts w:ascii="方正仿宋_GBK" w:eastAsia="方正仿宋_GBK"/>
            <w:sz w:val="28"/>
            <w:szCs w:val="28"/>
          </w:rPr>
        </w:pPr>
        <w:r>
          <w:rPr>
            <w:rFonts w:ascii="方正仿宋_GBK" w:eastAsia="方正仿宋_GBK" w:hint="eastAsia"/>
            <w:sz w:val="28"/>
            <w:szCs w:val="28"/>
          </w:rPr>
          <w:t>—</w:t>
        </w:r>
        <w:r>
          <w:rPr>
            <w:rFonts w:ascii="方正仿宋_GBK" w:eastAsia="方正仿宋_GBK" w:hint="eastAsia"/>
            <w:sz w:val="28"/>
            <w:szCs w:val="28"/>
          </w:rPr>
          <w:fldChar w:fldCharType="begin"/>
        </w:r>
        <w:r>
          <w:rPr>
            <w:rFonts w:ascii="方正仿宋_GBK" w:eastAsia="方正仿宋_GBK" w:hint="eastAsia"/>
            <w:sz w:val="28"/>
            <w:szCs w:val="28"/>
          </w:rPr>
          <w:instrText>PAGE   \* MERGEFORMAT</w:instrText>
        </w:r>
        <w:r>
          <w:rPr>
            <w:rFonts w:ascii="方正仿宋_GBK" w:eastAsia="方正仿宋_GBK" w:hint="eastAsia"/>
            <w:sz w:val="28"/>
            <w:szCs w:val="28"/>
          </w:rPr>
          <w:fldChar w:fldCharType="separate"/>
        </w:r>
        <w:r w:rsidR="00162500" w:rsidRPr="00162500">
          <w:rPr>
            <w:rFonts w:ascii="方正仿宋_GBK" w:eastAsia="方正仿宋_GBK"/>
            <w:noProof/>
            <w:sz w:val="28"/>
            <w:szCs w:val="28"/>
            <w:lang w:val="zh-CN"/>
          </w:rPr>
          <w:t>3</w:t>
        </w:r>
        <w:r>
          <w:rPr>
            <w:rFonts w:ascii="方正仿宋_GBK" w:eastAsia="方正仿宋_GBK" w:hint="eastAsia"/>
            <w:sz w:val="28"/>
            <w:szCs w:val="28"/>
          </w:rPr>
          <w:fldChar w:fldCharType="end"/>
        </w:r>
        <w:r>
          <w:rPr>
            <w:rFonts w:ascii="方正仿宋_GBK" w:eastAsia="方正仿宋_GBK" w:hint="eastAsia"/>
            <w:sz w:val="28"/>
            <w:szCs w:val="28"/>
          </w:rPr>
          <w:t>—</w:t>
        </w:r>
      </w:p>
    </w:sdtContent>
  </w:sdt>
  <w:p w:rsidR="004B7C98" w:rsidRDefault="004B7C98">
    <w:pPr>
      <w:pStyle w:val="a9"/>
    </w:pPr>
  </w:p>
  <w:p w:rsidR="005332D6" w:rsidRDefault="005332D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64CA" w:rsidRDefault="002664CA">
      <w:r>
        <w:separator/>
      </w:r>
    </w:p>
  </w:footnote>
  <w:footnote w:type="continuationSeparator" w:id="0">
    <w:p w:rsidR="002664CA" w:rsidRDefault="002664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cwMjdjOTFjNDE5N2FkNGQxZDIyZWI3YWE5YTg5NTIifQ=="/>
  </w:docVars>
  <w:rsids>
    <w:rsidRoot w:val="00BE321E"/>
    <w:rsid w:val="00005D43"/>
    <w:rsid w:val="000229F2"/>
    <w:rsid w:val="00044045"/>
    <w:rsid w:val="00055FF6"/>
    <w:rsid w:val="00071B48"/>
    <w:rsid w:val="00072FF4"/>
    <w:rsid w:val="000806FD"/>
    <w:rsid w:val="000826A1"/>
    <w:rsid w:val="0009565A"/>
    <w:rsid w:val="000958BF"/>
    <w:rsid w:val="00097A3F"/>
    <w:rsid w:val="00097D45"/>
    <w:rsid w:val="000A53C1"/>
    <w:rsid w:val="000B5FFA"/>
    <w:rsid w:val="000C6EAE"/>
    <w:rsid w:val="000D3550"/>
    <w:rsid w:val="000D5D59"/>
    <w:rsid w:val="000D7BC0"/>
    <w:rsid w:val="000F7088"/>
    <w:rsid w:val="00100E16"/>
    <w:rsid w:val="0010428F"/>
    <w:rsid w:val="0011068C"/>
    <w:rsid w:val="00117E69"/>
    <w:rsid w:val="00123865"/>
    <w:rsid w:val="00124438"/>
    <w:rsid w:val="0013322E"/>
    <w:rsid w:val="001335DC"/>
    <w:rsid w:val="00134E1C"/>
    <w:rsid w:val="001412B5"/>
    <w:rsid w:val="00141807"/>
    <w:rsid w:val="0014637C"/>
    <w:rsid w:val="00146CE6"/>
    <w:rsid w:val="0015397A"/>
    <w:rsid w:val="00157A42"/>
    <w:rsid w:val="00157CBA"/>
    <w:rsid w:val="00162500"/>
    <w:rsid w:val="00164D7C"/>
    <w:rsid w:val="00176D35"/>
    <w:rsid w:val="001838BF"/>
    <w:rsid w:val="001847A4"/>
    <w:rsid w:val="00191210"/>
    <w:rsid w:val="00192D34"/>
    <w:rsid w:val="001A317A"/>
    <w:rsid w:val="001B6534"/>
    <w:rsid w:val="001C3F4D"/>
    <w:rsid w:val="001C5B19"/>
    <w:rsid w:val="001E09FE"/>
    <w:rsid w:val="001E3B9A"/>
    <w:rsid w:val="001E6E27"/>
    <w:rsid w:val="00216746"/>
    <w:rsid w:val="00217547"/>
    <w:rsid w:val="00231031"/>
    <w:rsid w:val="002350EB"/>
    <w:rsid w:val="0023602C"/>
    <w:rsid w:val="002425BC"/>
    <w:rsid w:val="00247C57"/>
    <w:rsid w:val="00254FA3"/>
    <w:rsid w:val="002566F2"/>
    <w:rsid w:val="0025724C"/>
    <w:rsid w:val="0025797E"/>
    <w:rsid w:val="00262620"/>
    <w:rsid w:val="002664CA"/>
    <w:rsid w:val="00282A46"/>
    <w:rsid w:val="002920D2"/>
    <w:rsid w:val="002B1B36"/>
    <w:rsid w:val="002B353B"/>
    <w:rsid w:val="002C0FF2"/>
    <w:rsid w:val="002C13BF"/>
    <w:rsid w:val="002E1548"/>
    <w:rsid w:val="002E1FDC"/>
    <w:rsid w:val="002E7508"/>
    <w:rsid w:val="00306CD8"/>
    <w:rsid w:val="0031513B"/>
    <w:rsid w:val="00346361"/>
    <w:rsid w:val="003504B4"/>
    <w:rsid w:val="0035343C"/>
    <w:rsid w:val="00353C0A"/>
    <w:rsid w:val="00354E41"/>
    <w:rsid w:val="003554D9"/>
    <w:rsid w:val="00374DB7"/>
    <w:rsid w:val="003776CB"/>
    <w:rsid w:val="0038007F"/>
    <w:rsid w:val="0038111F"/>
    <w:rsid w:val="00390D03"/>
    <w:rsid w:val="003A0EBB"/>
    <w:rsid w:val="003B2427"/>
    <w:rsid w:val="003C687D"/>
    <w:rsid w:val="003C6A3F"/>
    <w:rsid w:val="003D54ED"/>
    <w:rsid w:val="003E6344"/>
    <w:rsid w:val="003F18DC"/>
    <w:rsid w:val="003F321D"/>
    <w:rsid w:val="003F4B86"/>
    <w:rsid w:val="00410AE6"/>
    <w:rsid w:val="004210A3"/>
    <w:rsid w:val="00425A5B"/>
    <w:rsid w:val="00440A69"/>
    <w:rsid w:val="00452D8B"/>
    <w:rsid w:val="00455D50"/>
    <w:rsid w:val="00460451"/>
    <w:rsid w:val="00460DC5"/>
    <w:rsid w:val="004620D4"/>
    <w:rsid w:val="00462599"/>
    <w:rsid w:val="00463A5D"/>
    <w:rsid w:val="004663F4"/>
    <w:rsid w:val="00466B79"/>
    <w:rsid w:val="0048635B"/>
    <w:rsid w:val="00490359"/>
    <w:rsid w:val="00492171"/>
    <w:rsid w:val="00495105"/>
    <w:rsid w:val="004A1766"/>
    <w:rsid w:val="004A3BD4"/>
    <w:rsid w:val="004A55D3"/>
    <w:rsid w:val="004B7C98"/>
    <w:rsid w:val="004D42DC"/>
    <w:rsid w:val="004E1576"/>
    <w:rsid w:val="004E7917"/>
    <w:rsid w:val="004F4478"/>
    <w:rsid w:val="0051059D"/>
    <w:rsid w:val="005108A4"/>
    <w:rsid w:val="005207DC"/>
    <w:rsid w:val="0052538F"/>
    <w:rsid w:val="005332D6"/>
    <w:rsid w:val="005366CD"/>
    <w:rsid w:val="00537ECA"/>
    <w:rsid w:val="005454B0"/>
    <w:rsid w:val="005536EF"/>
    <w:rsid w:val="00564462"/>
    <w:rsid w:val="00567D6D"/>
    <w:rsid w:val="00574246"/>
    <w:rsid w:val="00577A5C"/>
    <w:rsid w:val="00590E87"/>
    <w:rsid w:val="005A0458"/>
    <w:rsid w:val="005D3650"/>
    <w:rsid w:val="005D57B1"/>
    <w:rsid w:val="006017AA"/>
    <w:rsid w:val="0060624B"/>
    <w:rsid w:val="006116B6"/>
    <w:rsid w:val="00634048"/>
    <w:rsid w:val="00635B30"/>
    <w:rsid w:val="00655FC1"/>
    <w:rsid w:val="00681625"/>
    <w:rsid w:val="00683B31"/>
    <w:rsid w:val="00686694"/>
    <w:rsid w:val="0069184D"/>
    <w:rsid w:val="00691A4C"/>
    <w:rsid w:val="006A6944"/>
    <w:rsid w:val="006B0F80"/>
    <w:rsid w:val="006B2521"/>
    <w:rsid w:val="006B30CE"/>
    <w:rsid w:val="006B5ED5"/>
    <w:rsid w:val="006B7644"/>
    <w:rsid w:val="006C1C31"/>
    <w:rsid w:val="006C46A4"/>
    <w:rsid w:val="006C4AC4"/>
    <w:rsid w:val="006C5391"/>
    <w:rsid w:val="006D11FF"/>
    <w:rsid w:val="006D179E"/>
    <w:rsid w:val="006D3F0E"/>
    <w:rsid w:val="006E2FE4"/>
    <w:rsid w:val="007037BA"/>
    <w:rsid w:val="00724B87"/>
    <w:rsid w:val="0073266F"/>
    <w:rsid w:val="00736FCE"/>
    <w:rsid w:val="00740E1C"/>
    <w:rsid w:val="007412C3"/>
    <w:rsid w:val="00742834"/>
    <w:rsid w:val="00750780"/>
    <w:rsid w:val="00752AA5"/>
    <w:rsid w:val="007668C6"/>
    <w:rsid w:val="00766C16"/>
    <w:rsid w:val="00770EF7"/>
    <w:rsid w:val="00773906"/>
    <w:rsid w:val="00783275"/>
    <w:rsid w:val="007B43F2"/>
    <w:rsid w:val="007D4564"/>
    <w:rsid w:val="007D74E0"/>
    <w:rsid w:val="007E2EDE"/>
    <w:rsid w:val="007E3869"/>
    <w:rsid w:val="007E38CA"/>
    <w:rsid w:val="007F2665"/>
    <w:rsid w:val="007F4F19"/>
    <w:rsid w:val="007F5AFC"/>
    <w:rsid w:val="00800372"/>
    <w:rsid w:val="00801B8F"/>
    <w:rsid w:val="008029B3"/>
    <w:rsid w:val="00805FC2"/>
    <w:rsid w:val="008115E2"/>
    <w:rsid w:val="008136F5"/>
    <w:rsid w:val="00827098"/>
    <w:rsid w:val="00830102"/>
    <w:rsid w:val="0083062B"/>
    <w:rsid w:val="00830FA2"/>
    <w:rsid w:val="008355A8"/>
    <w:rsid w:val="0084631F"/>
    <w:rsid w:val="008524D1"/>
    <w:rsid w:val="00860FAB"/>
    <w:rsid w:val="00863DD2"/>
    <w:rsid w:val="008713BC"/>
    <w:rsid w:val="00880949"/>
    <w:rsid w:val="00883CCB"/>
    <w:rsid w:val="008A0293"/>
    <w:rsid w:val="008A1A35"/>
    <w:rsid w:val="008B3DCC"/>
    <w:rsid w:val="008C71A2"/>
    <w:rsid w:val="008C7EA0"/>
    <w:rsid w:val="008D14B4"/>
    <w:rsid w:val="008D2E79"/>
    <w:rsid w:val="008F3647"/>
    <w:rsid w:val="008F7AE3"/>
    <w:rsid w:val="00900987"/>
    <w:rsid w:val="00901B60"/>
    <w:rsid w:val="00902740"/>
    <w:rsid w:val="009110B3"/>
    <w:rsid w:val="0092522F"/>
    <w:rsid w:val="00925EE4"/>
    <w:rsid w:val="009344B6"/>
    <w:rsid w:val="00941B9A"/>
    <w:rsid w:val="00942885"/>
    <w:rsid w:val="00956351"/>
    <w:rsid w:val="00961B9E"/>
    <w:rsid w:val="009D02A7"/>
    <w:rsid w:val="009E084F"/>
    <w:rsid w:val="009E0C93"/>
    <w:rsid w:val="009E0C9C"/>
    <w:rsid w:val="009E6103"/>
    <w:rsid w:val="009E79AB"/>
    <w:rsid w:val="009F20A0"/>
    <w:rsid w:val="00A160E5"/>
    <w:rsid w:val="00A21701"/>
    <w:rsid w:val="00A2251C"/>
    <w:rsid w:val="00A257F9"/>
    <w:rsid w:val="00A279E6"/>
    <w:rsid w:val="00A378EF"/>
    <w:rsid w:val="00A42A8F"/>
    <w:rsid w:val="00A54428"/>
    <w:rsid w:val="00A66AF8"/>
    <w:rsid w:val="00A700CA"/>
    <w:rsid w:val="00A74E6C"/>
    <w:rsid w:val="00A81551"/>
    <w:rsid w:val="00AA2CAE"/>
    <w:rsid w:val="00AA3478"/>
    <w:rsid w:val="00AA43AA"/>
    <w:rsid w:val="00AA7C29"/>
    <w:rsid w:val="00AB09E0"/>
    <w:rsid w:val="00AB2167"/>
    <w:rsid w:val="00AB4D36"/>
    <w:rsid w:val="00AC1326"/>
    <w:rsid w:val="00AC5991"/>
    <w:rsid w:val="00AF01F2"/>
    <w:rsid w:val="00AF24F9"/>
    <w:rsid w:val="00AF5544"/>
    <w:rsid w:val="00AF7F15"/>
    <w:rsid w:val="00B15DC9"/>
    <w:rsid w:val="00B20707"/>
    <w:rsid w:val="00B24861"/>
    <w:rsid w:val="00B27A65"/>
    <w:rsid w:val="00B305C2"/>
    <w:rsid w:val="00B328B4"/>
    <w:rsid w:val="00B40088"/>
    <w:rsid w:val="00B442B4"/>
    <w:rsid w:val="00B5702F"/>
    <w:rsid w:val="00B73545"/>
    <w:rsid w:val="00B86CFB"/>
    <w:rsid w:val="00B95A05"/>
    <w:rsid w:val="00BA691D"/>
    <w:rsid w:val="00BA7CD0"/>
    <w:rsid w:val="00BB5B3B"/>
    <w:rsid w:val="00BC34B3"/>
    <w:rsid w:val="00BE2D22"/>
    <w:rsid w:val="00BE321E"/>
    <w:rsid w:val="00BE4176"/>
    <w:rsid w:val="00BE685A"/>
    <w:rsid w:val="00BF1827"/>
    <w:rsid w:val="00C07BFB"/>
    <w:rsid w:val="00C119BA"/>
    <w:rsid w:val="00C2423E"/>
    <w:rsid w:val="00C2485A"/>
    <w:rsid w:val="00C25544"/>
    <w:rsid w:val="00C26D27"/>
    <w:rsid w:val="00C3044A"/>
    <w:rsid w:val="00C428BC"/>
    <w:rsid w:val="00C455C6"/>
    <w:rsid w:val="00C54F56"/>
    <w:rsid w:val="00C736BD"/>
    <w:rsid w:val="00C77204"/>
    <w:rsid w:val="00C82BF6"/>
    <w:rsid w:val="00C83293"/>
    <w:rsid w:val="00CA122C"/>
    <w:rsid w:val="00CB5535"/>
    <w:rsid w:val="00CC05F1"/>
    <w:rsid w:val="00CD487B"/>
    <w:rsid w:val="00CD6687"/>
    <w:rsid w:val="00CE50B3"/>
    <w:rsid w:val="00D153BA"/>
    <w:rsid w:val="00D174F6"/>
    <w:rsid w:val="00D31269"/>
    <w:rsid w:val="00D45281"/>
    <w:rsid w:val="00D6426B"/>
    <w:rsid w:val="00D72790"/>
    <w:rsid w:val="00D765E6"/>
    <w:rsid w:val="00D9481E"/>
    <w:rsid w:val="00DB2E3F"/>
    <w:rsid w:val="00DC64E3"/>
    <w:rsid w:val="00DE35D4"/>
    <w:rsid w:val="00DE77FE"/>
    <w:rsid w:val="00E10705"/>
    <w:rsid w:val="00E25B9D"/>
    <w:rsid w:val="00E411C6"/>
    <w:rsid w:val="00E54AA0"/>
    <w:rsid w:val="00E56DB3"/>
    <w:rsid w:val="00E724FE"/>
    <w:rsid w:val="00E80027"/>
    <w:rsid w:val="00E8610D"/>
    <w:rsid w:val="00E87BF5"/>
    <w:rsid w:val="00E9279F"/>
    <w:rsid w:val="00E93154"/>
    <w:rsid w:val="00E9797F"/>
    <w:rsid w:val="00E97CF0"/>
    <w:rsid w:val="00EB0115"/>
    <w:rsid w:val="00EB2385"/>
    <w:rsid w:val="00EB31AC"/>
    <w:rsid w:val="00EE754C"/>
    <w:rsid w:val="00EF3DF2"/>
    <w:rsid w:val="00F02EBB"/>
    <w:rsid w:val="00F0413F"/>
    <w:rsid w:val="00F150D7"/>
    <w:rsid w:val="00F4691E"/>
    <w:rsid w:val="00F517CD"/>
    <w:rsid w:val="00F51AA3"/>
    <w:rsid w:val="00F6061D"/>
    <w:rsid w:val="00F61B02"/>
    <w:rsid w:val="00F633C6"/>
    <w:rsid w:val="00F700E2"/>
    <w:rsid w:val="00F7782D"/>
    <w:rsid w:val="00F820FE"/>
    <w:rsid w:val="00FC09F6"/>
    <w:rsid w:val="00FC11DD"/>
    <w:rsid w:val="00FC6315"/>
    <w:rsid w:val="00FD4247"/>
    <w:rsid w:val="00FD4948"/>
    <w:rsid w:val="00FD5F18"/>
    <w:rsid w:val="00FF1872"/>
    <w:rsid w:val="00FF27B2"/>
    <w:rsid w:val="02F1657B"/>
    <w:rsid w:val="07FA6E7F"/>
    <w:rsid w:val="0A190A12"/>
    <w:rsid w:val="0AC93D07"/>
    <w:rsid w:val="0FF56606"/>
    <w:rsid w:val="10662F99"/>
    <w:rsid w:val="124A4F6F"/>
    <w:rsid w:val="19E0608E"/>
    <w:rsid w:val="1B284BEB"/>
    <w:rsid w:val="1CAF37FF"/>
    <w:rsid w:val="2ED35F6C"/>
    <w:rsid w:val="3C90308E"/>
    <w:rsid w:val="402008D3"/>
    <w:rsid w:val="42BE31BE"/>
    <w:rsid w:val="4EAA4A58"/>
    <w:rsid w:val="53B17406"/>
    <w:rsid w:val="53D8739D"/>
    <w:rsid w:val="5466555D"/>
    <w:rsid w:val="5A641234"/>
    <w:rsid w:val="5ECF26F0"/>
    <w:rsid w:val="68767725"/>
    <w:rsid w:val="6E2F3E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CDDB1EA-837E-4259-847C-AE97DE944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semiHidden/>
    <w:unhideWhenUsed/>
    <w:qFormat/>
    <w:rPr>
      <w:rFonts w:ascii="宋体" w:eastAsia="宋体" w:hAnsi="Courier New" w:cs="Courier New"/>
      <w:szCs w:val="21"/>
    </w:rPr>
  </w:style>
  <w:style w:type="paragraph" w:styleId="a5">
    <w:name w:val="Date"/>
    <w:basedOn w:val="a"/>
    <w:next w:val="a"/>
    <w:link w:val="a6"/>
    <w:uiPriority w:val="99"/>
    <w:semiHidden/>
    <w:unhideWhenUsed/>
    <w:qFormat/>
    <w:pPr>
      <w:ind w:leftChars="2500" w:left="100"/>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e">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qFormat/>
    <w:rPr>
      <w:color w:val="0563C1" w:themeColor="hyperlink"/>
      <w:u w:val="single"/>
    </w:rPr>
  </w:style>
  <w:style w:type="paragraph" w:styleId="af0">
    <w:name w:val="List Paragraph"/>
    <w:basedOn w:val="a"/>
    <w:uiPriority w:val="34"/>
    <w:qFormat/>
    <w:pPr>
      <w:ind w:firstLineChars="200" w:firstLine="420"/>
    </w:pPr>
  </w:style>
  <w:style w:type="character" w:customStyle="1" w:styleId="a6">
    <w:name w:val="日期 字符"/>
    <w:basedOn w:val="a0"/>
    <w:link w:val="a5"/>
    <w:uiPriority w:val="99"/>
    <w:semiHidden/>
    <w:qFormat/>
  </w:style>
  <w:style w:type="character" w:customStyle="1" w:styleId="ac">
    <w:name w:val="页眉 字符"/>
    <w:basedOn w:val="a0"/>
    <w:link w:val="ab"/>
    <w:uiPriority w:val="99"/>
    <w:qFormat/>
    <w:rPr>
      <w:sz w:val="18"/>
      <w:szCs w:val="18"/>
    </w:rPr>
  </w:style>
  <w:style w:type="character" w:customStyle="1" w:styleId="aa">
    <w:name w:val="页脚 字符"/>
    <w:basedOn w:val="a0"/>
    <w:link w:val="a9"/>
    <w:uiPriority w:val="99"/>
    <w:qFormat/>
    <w:rPr>
      <w:sz w:val="18"/>
      <w:szCs w:val="18"/>
    </w:rPr>
  </w:style>
  <w:style w:type="character" w:customStyle="1" w:styleId="a4">
    <w:name w:val="纯文本 字符"/>
    <w:basedOn w:val="a0"/>
    <w:link w:val="a3"/>
    <w:semiHidden/>
    <w:qFormat/>
    <w:rPr>
      <w:rFonts w:ascii="宋体" w:eastAsia="宋体" w:hAnsi="Courier New" w:cs="Courier New"/>
      <w:szCs w:val="21"/>
    </w:rPr>
  </w:style>
  <w:style w:type="character" w:customStyle="1" w:styleId="a8">
    <w:name w:val="批注框文本 字符"/>
    <w:basedOn w:val="a0"/>
    <w:link w:val="a7"/>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232</Words>
  <Characters>1327</Characters>
  <Application>Microsoft Office Word</Application>
  <DocSecurity>0</DocSecurity>
  <Lines>11</Lines>
  <Paragraphs>3</Paragraphs>
  <ScaleCrop>false</ScaleCrop>
  <Company/>
  <LinksUpToDate>false</LinksUpToDate>
  <CharactersWithSpaces>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wwm</dc:creator>
  <cp:lastModifiedBy>pan</cp:lastModifiedBy>
  <cp:revision>3</cp:revision>
  <cp:lastPrinted>2022-10-08T09:04:00Z</cp:lastPrinted>
  <dcterms:created xsi:type="dcterms:W3CDTF">2022-10-10T03:03:00Z</dcterms:created>
  <dcterms:modified xsi:type="dcterms:W3CDTF">2022-10-10T03:04:00Z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2323EFB99E264EE5A8CDAFA7E3917002</vt:lpwstr>
  </property>
</Properties>
</file>